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《锦城学报》关于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庆祝建校十五周年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论文专辑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征稿启事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为庆祝建校十五周年，《四川大学锦城学院学报》（以下简称《锦城学报》）今年每期将开设“庆祝建校十五周年论文专辑”，现面向广大教师及科研人员征稿。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一、征稿主题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稿件着力于突出锦城学院建校十五周年以来的“应用型”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办学思想、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办学理念、特色和创新，如：锦城应用型大学办学模式研究、产教融合与服务定制化人才培养、未来型大学与未来型人才培养、创新型复合化人才培养的锦城模式、O2O线上线下教学模型与“翻转课堂”、人工智能与高等教育、“长板原理”与“双创”人才培养、新技术与专业建设、锦城文化和智慧校园建设等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二、学术和编辑排版规范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投稿者须自觉遵守《高等学校哲学社会科学研究学术规范（试行）》，以规范的学术论文体例（含标题、摘要、关键词、正文、注释及参考文献等）投稿；文稿选题应有较强的理论意义和实践意义，具有一定的学术价值和应用价值，文责自负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《锦城学报》采用《中国高等学校学报编排规范》进行编排，来稿撰写要求如下：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1．论点明确，论据可靠，数字准确，文字精练，纯文字稿件控制在5000</w:t>
      </w:r>
      <w:r>
        <w:rPr>
          <w:rFonts w:hint="eastAsia" w:ascii="Arial Unicode MS" w:hAnsi="Arial Unicode MS" w:eastAsia="Arial Unicode MS" w:cs="Arial Unicode MS"/>
          <w:sz w:val="32"/>
          <w:szCs w:val="32"/>
        </w:rPr>
        <w:t>~</w:t>
      </w:r>
      <w:r>
        <w:rPr>
          <w:rFonts w:hint="eastAsia" w:ascii="仿宋_GB2312" w:hAnsi="Times New Roman" w:eastAsia="仿宋_GB2312" w:cs="Times New Roman"/>
          <w:sz w:val="32"/>
          <w:szCs w:val="32"/>
        </w:rPr>
        <w:t>10000字符（计空格）以内，含图表稿件控制在5页以内，题目不要超过20个字。有各种基金项目的论文应在来稿中注明（包括项目编号）。作者应在论文标题下标明工作单位全称（学校标到学院）、所在城市及邮政编码。并在文后附上作者简介（姓名、出生年、性别、籍贯、职称、学位以及研究方向）、联系电话、邮寄地址、E-mail 地址。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2．论文应有摘要和关键词。摘要属报道性文摘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200字左右，宜采用第三人称，内容包括研究的目的、方法、结果和结论等。关键词是能反映论文主题概念的词或词组，每篇论文标注3</w:t>
      </w:r>
      <w:r>
        <w:rPr>
          <w:rFonts w:hint="eastAsia" w:ascii="Arial Unicode MS" w:hAnsi="Arial Unicode MS" w:eastAsia="Arial Unicode MS" w:cs="Arial Unicode MS"/>
          <w:sz w:val="32"/>
          <w:szCs w:val="32"/>
        </w:rPr>
        <w:t>～</w:t>
      </w:r>
      <w:r>
        <w:rPr>
          <w:rFonts w:hint="eastAsia" w:ascii="仿宋_GB2312" w:hAnsi="Times New Roman" w:eastAsia="仿宋_GB2312" w:cs="Times New Roman"/>
          <w:sz w:val="32"/>
          <w:szCs w:val="32"/>
        </w:rPr>
        <w:t>5个。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3．外文、符号、数码要求工整清晰，对容易混淆的字母、符号，应标明文种、大小写、正斜体，属上下角标的字母、数码和符号其位置高低应区别明显，在表达量值时单位一律使用国际符号，用正体。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4．插图应有图号、图名；表格应采用三线表，且有表序和表名。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5．参考文献须在文中作标引，并按在文中出现的次序依次编排。常用的几种文献书写格式如下：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[1]专著：主要责任者.文献题名[M].译者.出版地：出版者，出版年.起止页码.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[2]期刊：主要责任者.文献题名[J].刊名（外文可缩写），年，（期）：起止页码.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[3]报纸文章：主要责任者.文献题名[N].报纸名,出版日期（版次）.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[4]电子文献：主要责任者.电子文献题名[电子文献类型标识/载体类型标识].电子文献的出处或可获得地址，发表或更新日期/引用日期.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参考文献类型标识码：专著[M]，论文集[C]，报纸文章[N]，期刊文章[J]，学位论文[D]，研究报告[R]，标准[S]。电子参考文献类型标识：数据库[DB]，计算机程序[CP]，电子公告[EB]。电子文献载体类型标识：磁带[MT]，磁盘[DK]，联机网络[OL]，如网上电子公告标识为[EB/OL]，联机网上数据库标识为[DB/OL]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6．投稿方式：采用电子邮箱投稿，作者在邮箱“主题栏”中应标注“投稿”字样。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7．来稿不退还，请自留底稿。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8．《锦城学报》对来稿可做文字修改，如不同意修改，请说明。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9．文章如有抄袭，一旦查出，文责自负。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投稿请发电子版至：xuebao@scujcc.cn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电话：028-87581179　QQ：898150452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地址：四川大学锦城学院和平大楼主207室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《锦城学报》编辑部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3EFC34-31C8-4AFB-AD76-DFEACF47EF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40775D1-EE21-4FC5-8359-EEB5430352CC}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CCB8D667-3024-4391-94F9-1AA9B762E3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826043-2372-4A05-AC7B-8654A68B0C6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9055D5B3-D326-4152-B75D-00F97D3964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C33"/>
    <w:rsid w:val="001F15BA"/>
    <w:rsid w:val="004924C6"/>
    <w:rsid w:val="0074630B"/>
    <w:rsid w:val="0080151B"/>
    <w:rsid w:val="009362BD"/>
    <w:rsid w:val="00A14080"/>
    <w:rsid w:val="00A15C33"/>
    <w:rsid w:val="00AC2C5E"/>
    <w:rsid w:val="00AF370D"/>
    <w:rsid w:val="00CB4B75"/>
    <w:rsid w:val="00F1630B"/>
    <w:rsid w:val="37DB08B0"/>
    <w:rsid w:val="3E9F0347"/>
    <w:rsid w:val="63683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1186</Characters>
  <Lines>9</Lines>
  <Paragraphs>2</Paragraphs>
  <TotalTime>23</TotalTime>
  <ScaleCrop>false</ScaleCrop>
  <LinksUpToDate>false</LinksUpToDate>
  <CharactersWithSpaces>1391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2020-03-15T04:42:00Z</dcterms:created>
  <dc:creator>csa</dc:creator>
  <cp:lastModifiedBy>Mr.Li</cp:lastModifiedBy>
  <dcterms:modified xsi:type="dcterms:W3CDTF">2020-03-23T02:12:45Z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